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8E38" w14:textId="63FC417C" w:rsidR="002862BC" w:rsidRDefault="00890994">
      <w:pPr>
        <w:rPr>
          <w:lang w:val="pl-PL"/>
        </w:rPr>
      </w:pPr>
      <w:r>
        <w:rPr>
          <w:lang w:val="pl-PL"/>
        </w:rPr>
        <w:t>Cze</w:t>
      </w:r>
      <w:r w:rsidR="004A7FB1">
        <w:rPr>
          <w:lang w:val="pl-PL"/>
        </w:rPr>
        <w:t>ść Damianie,</w:t>
      </w:r>
    </w:p>
    <w:p w14:paraId="0BB2A098" w14:textId="36A4435F" w:rsidR="004A7FB1" w:rsidRDefault="004A7FB1">
      <w:pPr>
        <w:rPr>
          <w:lang w:val="pl-PL"/>
        </w:rPr>
      </w:pPr>
      <w:r>
        <w:rPr>
          <w:lang w:val="pl-PL"/>
        </w:rPr>
        <w:t>Poniżej przedstawiam co udało mi się wyszukać w sieci na temat dywidendy.</w:t>
      </w:r>
    </w:p>
    <w:p w14:paraId="3280C3DE" w14:textId="77777777" w:rsidR="004A5BD4" w:rsidRDefault="004A7FB1">
      <w:pPr>
        <w:rPr>
          <w:lang w:val="pl-PL"/>
        </w:rPr>
      </w:pPr>
      <w:r>
        <w:rPr>
          <w:lang w:val="pl-PL"/>
        </w:rPr>
        <w:t>Oficjalna Strona BAT:</w:t>
      </w:r>
      <w:r w:rsidR="000F53C3">
        <w:rPr>
          <w:lang w:val="pl-PL"/>
        </w:rPr>
        <w:t xml:space="preserve"> </w:t>
      </w:r>
    </w:p>
    <w:p w14:paraId="6CC060DE" w14:textId="08052536" w:rsidR="00893A2F" w:rsidRDefault="00893A2F">
      <w:pPr>
        <w:rPr>
          <w:lang w:val="pl-PL"/>
        </w:rPr>
      </w:pPr>
      <w:r>
        <w:rPr>
          <w:lang w:val="pl-PL"/>
        </w:rPr>
        <w:t xml:space="preserve">Info coś na kształt uchwały </w:t>
      </w:r>
      <w:proofErr w:type="gramStart"/>
      <w:r>
        <w:rPr>
          <w:lang w:val="pl-PL"/>
        </w:rPr>
        <w:t>mówi</w:t>
      </w:r>
      <w:proofErr w:type="gramEnd"/>
      <w:r>
        <w:rPr>
          <w:lang w:val="pl-PL"/>
        </w:rPr>
        <w:t xml:space="preserve"> że dywidenda jest ustalona w </w:t>
      </w:r>
      <w:proofErr w:type="spellStart"/>
      <w:r>
        <w:rPr>
          <w:lang w:val="pl-PL"/>
        </w:rPr>
        <w:t>GBp</w:t>
      </w:r>
      <w:proofErr w:type="spellEnd"/>
      <w:r>
        <w:rPr>
          <w:lang w:val="pl-PL"/>
        </w:rPr>
        <w:t xml:space="preserve"> i podana na 4 kolejne kwartały i dla NESE jest przeliczana na USD w dniu wypłaty.</w:t>
      </w:r>
      <w:r w:rsidR="00337379">
        <w:rPr>
          <w:lang w:val="pl-PL"/>
        </w:rPr>
        <w:t xml:space="preserve"> Fragment na żółto poniżej</w:t>
      </w:r>
    </w:p>
    <w:p w14:paraId="01360497" w14:textId="0CCC19D7" w:rsidR="00292492" w:rsidRPr="00292492" w:rsidRDefault="00292492">
      <w:pPr>
        <w:rPr>
          <w:lang w:val="en-US"/>
        </w:rPr>
      </w:pPr>
      <w:r w:rsidRPr="00292492">
        <w:rPr>
          <w:lang w:val="en-US"/>
        </w:rPr>
        <w:t xml:space="preserve">LINK: </w:t>
      </w:r>
      <w:hyperlink r:id="rId4" w:history="1">
        <w:r w:rsidRPr="00EB14E7">
          <w:rPr>
            <w:rStyle w:val="Hyperlink"/>
            <w:lang w:val="en-US"/>
          </w:rPr>
          <w:t>https://www.bat.com/DOALSC3V.html</w:t>
        </w:r>
      </w:hyperlink>
      <w:r>
        <w:rPr>
          <w:lang w:val="en-US"/>
        </w:rPr>
        <w:t xml:space="preserve"> </w:t>
      </w:r>
    </w:p>
    <w:p w14:paraId="263FAD90" w14:textId="77777777" w:rsidR="00EC463B" w:rsidRDefault="00EC463B" w:rsidP="00EC463B">
      <w:pPr>
        <w:pStyle w:val="NormalWeb"/>
        <w:shd w:val="clear" w:color="auto" w:fill="FFFFFF"/>
        <w:spacing w:before="0" w:beforeAutospacing="0" w:after="324" w:afterAutospacing="0"/>
        <w:rPr>
          <w:rFonts w:ascii="Arial" w:hAnsi="Arial" w:cs="Arial"/>
          <w:color w:val="0E2B63"/>
        </w:rPr>
      </w:pPr>
      <w:r>
        <w:rPr>
          <w:rFonts w:ascii="Arial" w:hAnsi="Arial" w:cs="Arial"/>
          <w:color w:val="0E2B63"/>
        </w:rPr>
        <w:t>On 8 February 2024, the Company announced that the Board had declared an interim dividend of 235.52p per ordinary share of 25p, payable in four equal quarterly instalments of 58.88p per ordinary share in May 2024, August 2024, November 2024 and February 2025.</w:t>
      </w:r>
    </w:p>
    <w:p w14:paraId="73F241FB" w14:textId="77777777" w:rsidR="00EC463B" w:rsidRDefault="00EC463B" w:rsidP="00EC463B">
      <w:pPr>
        <w:pStyle w:val="NormalWeb"/>
        <w:shd w:val="clear" w:color="auto" w:fill="FFFFFF"/>
        <w:spacing w:before="0" w:beforeAutospacing="0" w:after="324" w:afterAutospacing="0"/>
        <w:rPr>
          <w:rFonts w:ascii="Arial" w:hAnsi="Arial" w:cs="Arial"/>
          <w:color w:val="0E2B63"/>
        </w:rPr>
      </w:pPr>
      <w:r>
        <w:rPr>
          <w:rFonts w:ascii="Arial" w:hAnsi="Arial" w:cs="Arial"/>
          <w:color w:val="0E2B63"/>
        </w:rPr>
        <w:t>The quarterly dividends are paid to shareholders registered on either the UK main register or the South Africa branch register and to holders of American Depositary Shares (ADSs), each on the applicable record dates set out under the heading ‘Key Dates’ below.</w:t>
      </w:r>
    </w:p>
    <w:p w14:paraId="5FA24A91" w14:textId="77777777" w:rsidR="0065118C" w:rsidRPr="0065118C" w:rsidRDefault="0065118C" w:rsidP="0065118C">
      <w:pPr>
        <w:shd w:val="clear" w:color="auto" w:fill="FFFFFF"/>
        <w:spacing w:before="100" w:beforeAutospacing="1" w:after="100" w:afterAutospacing="1" w:line="462" w:lineRule="atLeast"/>
        <w:outlineLvl w:val="3"/>
        <w:rPr>
          <w:rFonts w:ascii="Arial" w:eastAsia="Times New Roman" w:hAnsi="Arial" w:cs="Arial"/>
          <w:b/>
          <w:bCs/>
          <w:color w:val="0E2B63"/>
          <w:kern w:val="0"/>
          <w:sz w:val="42"/>
          <w:szCs w:val="42"/>
          <w:lang w:eastAsia="en-GB"/>
          <w14:ligatures w14:val="none"/>
        </w:rPr>
      </w:pPr>
      <w:r w:rsidRPr="0065118C">
        <w:rPr>
          <w:rFonts w:ascii="Arial" w:eastAsia="Times New Roman" w:hAnsi="Arial" w:cs="Arial"/>
          <w:b/>
          <w:bCs/>
          <w:color w:val="0E2B63"/>
          <w:kern w:val="0"/>
          <w:sz w:val="42"/>
          <w:szCs w:val="42"/>
          <w:lang w:eastAsia="en-GB"/>
          <w14:ligatures w14:val="none"/>
        </w:rPr>
        <w:t>Holders of ADSs</w:t>
      </w:r>
    </w:p>
    <w:p w14:paraId="70137AB4" w14:textId="77777777" w:rsidR="0065118C" w:rsidRPr="0065118C" w:rsidRDefault="0065118C" w:rsidP="0065118C">
      <w:pPr>
        <w:shd w:val="clear" w:color="auto" w:fill="FFFFFF"/>
        <w:spacing w:after="324" w:line="240" w:lineRule="auto"/>
        <w:rPr>
          <w:rFonts w:ascii="Arial" w:eastAsia="Times New Roman" w:hAnsi="Arial" w:cs="Arial"/>
          <w:color w:val="0E2B63"/>
          <w:kern w:val="0"/>
          <w:lang w:eastAsia="en-GB"/>
          <w14:ligatures w14:val="none"/>
        </w:rPr>
      </w:pPr>
      <w:r w:rsidRPr="0065118C">
        <w:rPr>
          <w:rFonts w:ascii="Arial" w:eastAsia="Times New Roman" w:hAnsi="Arial" w:cs="Arial"/>
          <w:color w:val="0E2B63"/>
          <w:kern w:val="0"/>
          <w:lang w:eastAsia="en-GB"/>
          <w14:ligatures w14:val="none"/>
        </w:rPr>
        <w:t xml:space="preserve">For holders of ADSs listed on the New York Stock Exchange (NYSE), the record dates and payment dates are set out below. </w:t>
      </w:r>
      <w:r w:rsidRPr="0065118C">
        <w:rPr>
          <w:rFonts w:ascii="Arial" w:eastAsia="Times New Roman" w:hAnsi="Arial" w:cs="Arial"/>
          <w:color w:val="0E2B63"/>
          <w:kern w:val="0"/>
          <w:highlight w:val="yellow"/>
          <w:lang w:eastAsia="en-GB"/>
          <w14:ligatures w14:val="none"/>
        </w:rPr>
        <w:t>The equivalent quarterly dividends receivable by holders of ADSs in US dollars will be calculated based on the exchange rate on the applicable payment date</w:t>
      </w:r>
      <w:r w:rsidRPr="0065118C">
        <w:rPr>
          <w:rFonts w:ascii="Arial" w:eastAsia="Times New Roman" w:hAnsi="Arial" w:cs="Arial"/>
          <w:color w:val="0E2B63"/>
          <w:kern w:val="0"/>
          <w:lang w:eastAsia="en-GB"/>
          <w14:ligatures w14:val="none"/>
        </w:rPr>
        <w:t>. A fee of US$0.005 per ADS will be charged by Citibank, N.A. in its capacity as depositary bank for the British American Tobacco American Depositary Receipt (“ADR”) programme in respect of each quarterly dividend payment. With effect from 1 May 2024, the applicable fee per ADS in respect of each quarterly dividend payment will be US$0.01.</w:t>
      </w:r>
    </w:p>
    <w:p w14:paraId="42AE6A3B" w14:textId="77777777" w:rsidR="008459EE" w:rsidRPr="00EC463B" w:rsidRDefault="008459EE">
      <w:pPr>
        <w:rPr>
          <w:lang w:val="en-US"/>
        </w:rPr>
      </w:pPr>
    </w:p>
    <w:p w14:paraId="699AA44B" w14:textId="5A625410" w:rsidR="00893A2F" w:rsidRDefault="00893A2F">
      <w:pPr>
        <w:rPr>
          <w:lang w:val="pl-PL"/>
        </w:rPr>
      </w:pPr>
      <w:r>
        <w:rPr>
          <w:lang w:val="pl-PL"/>
        </w:rPr>
        <w:t xml:space="preserve">I tutaj zaczyna się </w:t>
      </w:r>
      <w:proofErr w:type="gramStart"/>
      <w:r>
        <w:rPr>
          <w:lang w:val="pl-PL"/>
        </w:rPr>
        <w:t>cyrk</w:t>
      </w:r>
      <w:proofErr w:type="gramEnd"/>
      <w:r>
        <w:rPr>
          <w:lang w:val="pl-PL"/>
        </w:rPr>
        <w:t xml:space="preserve"> ponieważ nawet na oficjalnej stronie</w:t>
      </w:r>
      <w:r w:rsidR="00BD35F3">
        <w:rPr>
          <w:lang w:val="pl-PL"/>
        </w:rPr>
        <w:t xml:space="preserve"> publikują wartość w USD z góry na 4 kolejne kwartały podając tę sama wartość. Jednak jak użyjesz kalkulatora to wartość dla każdego wybranego okresu będzie różna no bo </w:t>
      </w:r>
      <w:proofErr w:type="gramStart"/>
      <w:r w:rsidR="00951B33">
        <w:rPr>
          <w:lang w:val="pl-PL"/>
        </w:rPr>
        <w:t>zakładam</w:t>
      </w:r>
      <w:proofErr w:type="gramEnd"/>
      <w:r w:rsidR="00951B33">
        <w:rPr>
          <w:lang w:val="pl-PL"/>
        </w:rPr>
        <w:t xml:space="preserve"> że </w:t>
      </w:r>
      <w:r w:rsidR="00BD35F3">
        <w:rPr>
          <w:lang w:val="pl-PL"/>
        </w:rPr>
        <w:t>używa kursu z dnia wypłaty</w:t>
      </w:r>
      <w:r w:rsidR="00951B33">
        <w:rPr>
          <w:lang w:val="pl-PL"/>
        </w:rPr>
        <w:t xml:space="preserve"> – popatrz poniżej na </w:t>
      </w:r>
    </w:p>
    <w:p w14:paraId="28FCAD8F" w14:textId="041CDD5D" w:rsidR="004A7FB1" w:rsidRDefault="001A5AE8">
      <w:pPr>
        <w:rPr>
          <w:lang w:val="pl-PL"/>
        </w:rPr>
      </w:pPr>
      <w:r>
        <w:rPr>
          <w:lang w:val="pl-PL"/>
        </w:rPr>
        <w:t>Dywidenda</w:t>
      </w:r>
      <w:r w:rsidR="004A5BD4">
        <w:rPr>
          <w:lang w:val="pl-PL"/>
        </w:rPr>
        <w:t xml:space="preserve"> oryginalna w </w:t>
      </w:r>
      <w:proofErr w:type="spellStart"/>
      <w:r w:rsidR="004A5BD4">
        <w:rPr>
          <w:lang w:val="pl-PL"/>
        </w:rPr>
        <w:t>GBp</w:t>
      </w:r>
      <w:proofErr w:type="spellEnd"/>
      <w:r w:rsidR="004A5BD4">
        <w:rPr>
          <w:lang w:val="pl-PL"/>
        </w:rPr>
        <w:t xml:space="preserve">: </w:t>
      </w:r>
      <w:r w:rsidR="000F53C3">
        <w:rPr>
          <w:lang w:val="pl-PL"/>
        </w:rPr>
        <w:t>LINK</w:t>
      </w:r>
      <w:r w:rsidR="00E909FA">
        <w:rPr>
          <w:lang w:val="pl-PL"/>
        </w:rPr>
        <w:t xml:space="preserve"> do kalkulatora</w:t>
      </w:r>
      <w:r w:rsidR="004A5BD4">
        <w:rPr>
          <w:lang w:val="pl-PL"/>
        </w:rPr>
        <w:t xml:space="preserve">: </w:t>
      </w:r>
      <w:hyperlink r:id="rId5" w:history="1">
        <w:r w:rsidRPr="00EB14E7">
          <w:rPr>
            <w:rStyle w:val="Hyperlink"/>
            <w:lang w:val="pl-PL"/>
          </w:rPr>
          <w:t>https://www.bat.com/DO538FK6.html</w:t>
        </w:r>
      </w:hyperlink>
      <w:r>
        <w:rPr>
          <w:lang w:val="pl-PL"/>
        </w:rPr>
        <w:t xml:space="preserve"> </w:t>
      </w:r>
    </w:p>
    <w:p w14:paraId="729BC780" w14:textId="1E86EFF9" w:rsidR="00626CD8" w:rsidRDefault="0003393E">
      <w:pPr>
        <w:rPr>
          <w:lang w:val="pl-PL"/>
        </w:rPr>
      </w:pPr>
      <w:r w:rsidRPr="0003393E">
        <w:rPr>
          <w:lang w:val="pl-PL"/>
        </w:rPr>
        <w:lastRenderedPageBreak/>
        <w:drawing>
          <wp:inline distT="0" distB="0" distL="0" distR="0" wp14:anchorId="39B0D2D0" wp14:editId="30FFAB87">
            <wp:extent cx="5731510" cy="4199255"/>
            <wp:effectExtent l="0" t="0" r="0" b="4445"/>
            <wp:docPr id="1746208813" name="Picture 1" descr="A screenshot of a calc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208813" name="Picture 1" descr="A screenshot of a calculator&#10;&#10;Description automatically generated"/>
                    <pic:cNvPicPr/>
                  </pic:nvPicPr>
                  <pic:blipFill>
                    <a:blip r:embed="rId6"/>
                    <a:stretch>
                      <a:fillRect/>
                    </a:stretch>
                  </pic:blipFill>
                  <pic:spPr>
                    <a:xfrm>
                      <a:off x="0" y="0"/>
                      <a:ext cx="5731510" cy="4199255"/>
                    </a:xfrm>
                    <a:prstGeom prst="rect">
                      <a:avLst/>
                    </a:prstGeom>
                  </pic:spPr>
                </pic:pic>
              </a:graphicData>
            </a:graphic>
          </wp:inline>
        </w:drawing>
      </w:r>
    </w:p>
    <w:p w14:paraId="30930783" w14:textId="4A2A529F" w:rsidR="001A5AE8" w:rsidRDefault="001A5AE8">
      <w:pPr>
        <w:rPr>
          <w:lang w:val="pl-PL"/>
        </w:rPr>
      </w:pPr>
      <w:r>
        <w:rPr>
          <w:lang w:val="pl-PL"/>
        </w:rPr>
        <w:t xml:space="preserve">Dywidenda oryginalna w </w:t>
      </w:r>
      <w:r>
        <w:rPr>
          <w:lang w:val="pl-PL"/>
        </w:rPr>
        <w:t>USD</w:t>
      </w:r>
      <w:r>
        <w:rPr>
          <w:lang w:val="pl-PL"/>
        </w:rPr>
        <w:t>: LINK</w:t>
      </w:r>
      <w:r w:rsidR="00E909FA">
        <w:rPr>
          <w:lang w:val="pl-PL"/>
        </w:rPr>
        <w:t xml:space="preserve"> do kalkulatora</w:t>
      </w:r>
      <w:r>
        <w:rPr>
          <w:lang w:val="pl-PL"/>
        </w:rPr>
        <w:t xml:space="preserve">: </w:t>
      </w:r>
      <w:hyperlink r:id="rId7" w:history="1">
        <w:r w:rsidR="006006E4" w:rsidRPr="00EB14E7">
          <w:rPr>
            <w:rStyle w:val="Hyperlink"/>
            <w:lang w:val="pl-PL"/>
          </w:rPr>
          <w:t>https://www.bat.com/DOAD6HWY.html</w:t>
        </w:r>
      </w:hyperlink>
      <w:r w:rsidR="006006E4">
        <w:rPr>
          <w:lang w:val="pl-PL"/>
        </w:rPr>
        <w:t xml:space="preserve"> </w:t>
      </w:r>
    </w:p>
    <w:p w14:paraId="4B2C112C" w14:textId="2C4CE07C" w:rsidR="000F53C3" w:rsidRDefault="00606D0F">
      <w:pPr>
        <w:rPr>
          <w:lang w:val="pl-PL"/>
        </w:rPr>
      </w:pPr>
      <w:r>
        <w:rPr>
          <w:lang w:val="pl-PL"/>
        </w:rPr>
        <w:t xml:space="preserve">Zrobiłem kalkulacje dla dwóch różnych okresów i jak widać przelicza na różne wartości </w:t>
      </w:r>
      <w:proofErr w:type="gramStart"/>
      <w:r>
        <w:rPr>
          <w:lang w:val="pl-PL"/>
        </w:rPr>
        <w:t>USD</w:t>
      </w:r>
      <w:proofErr w:type="gramEnd"/>
      <w:r w:rsidR="00E909FA">
        <w:rPr>
          <w:lang w:val="pl-PL"/>
        </w:rPr>
        <w:t xml:space="preserve"> mimo że wyjściowa wartość USD jest taka sama</w:t>
      </w:r>
      <w:r>
        <w:rPr>
          <w:lang w:val="pl-PL"/>
        </w:rPr>
        <w:t>:</w:t>
      </w:r>
    </w:p>
    <w:p w14:paraId="32A611B9" w14:textId="37D45A64" w:rsidR="00606D0F" w:rsidRPr="008459EE" w:rsidRDefault="008459EE">
      <w:pPr>
        <w:rPr>
          <w:lang w:val="pl-PL"/>
        </w:rPr>
      </w:pPr>
      <w:r>
        <w:rPr>
          <w:b/>
          <w:bCs/>
          <w:noProof/>
          <w:lang w:val="pl-PL"/>
        </w:rPr>
        <w:lastRenderedPageBreak/>
        <mc:AlternateContent>
          <mc:Choice Requires="wpi">
            <w:drawing>
              <wp:anchor distT="0" distB="0" distL="114300" distR="114300" simplePos="0" relativeHeight="251660288" behindDoc="0" locked="0" layoutInCell="1" allowOverlap="1" wp14:anchorId="689C816C" wp14:editId="513D0F98">
                <wp:simplePos x="0" y="0"/>
                <wp:positionH relativeFrom="column">
                  <wp:posOffset>1852250</wp:posOffset>
                </wp:positionH>
                <wp:positionV relativeFrom="paragraph">
                  <wp:posOffset>2079370</wp:posOffset>
                </wp:positionV>
                <wp:extent cx="581760" cy="209520"/>
                <wp:effectExtent l="38100" t="38100" r="0" b="45085"/>
                <wp:wrapNone/>
                <wp:docPr id="1305207040"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581760" cy="209520"/>
                      </w14:xfrm>
                    </w14:contentPart>
                  </a:graphicData>
                </a:graphic>
              </wp:anchor>
            </w:drawing>
          </mc:Choice>
          <mc:Fallback>
            <w:pict>
              <v:shapetype w14:anchorId="09E058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45.15pt;margin-top:163.05pt;width:47.2pt;height:17.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">
                <v:imagedata r:id="rId9" o:title=""/>
              </v:shape>
            </w:pict>
          </mc:Fallback>
        </mc:AlternateContent>
      </w:r>
      <w:r>
        <w:rPr>
          <w:b/>
          <w:bCs/>
          <w:noProof/>
          <w:lang w:val="pl-PL"/>
        </w:rPr>
        <mc:AlternateContent>
          <mc:Choice Requires="wpi">
            <w:drawing>
              <wp:anchor distT="0" distB="0" distL="114300" distR="114300" simplePos="0" relativeHeight="251659264" behindDoc="0" locked="0" layoutInCell="1" allowOverlap="1" wp14:anchorId="6CB28584" wp14:editId="37A930F3">
                <wp:simplePos x="0" y="0"/>
                <wp:positionH relativeFrom="column">
                  <wp:posOffset>1946930</wp:posOffset>
                </wp:positionH>
                <wp:positionV relativeFrom="paragraph">
                  <wp:posOffset>712810</wp:posOffset>
                </wp:positionV>
                <wp:extent cx="1274400" cy="423720"/>
                <wp:effectExtent l="38100" t="38100" r="0" b="46355"/>
                <wp:wrapNone/>
                <wp:docPr id="1154115059"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1274400" cy="423720"/>
                      </w14:xfrm>
                    </w14:contentPart>
                  </a:graphicData>
                </a:graphic>
              </wp:anchor>
            </w:drawing>
          </mc:Choice>
          <mc:Fallback>
            <w:pict>
              <v:shape w14:anchorId="201FBB27" id="Ink 1" o:spid="_x0000_s1026" type="#_x0000_t75" style="position:absolute;margin-left:152.6pt;margin-top:55.45pt;width:101.8pt;height:3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">
                <v:imagedata r:id="rId11" o:title=""/>
              </v:shape>
            </w:pict>
          </mc:Fallback>
        </mc:AlternateContent>
      </w:r>
      <w:r w:rsidR="00606D0F" w:rsidRPr="00606D0F">
        <w:rPr>
          <w:b/>
          <w:bCs/>
          <w:lang w:val="pl-PL"/>
        </w:rPr>
        <w:drawing>
          <wp:inline distT="0" distB="0" distL="0" distR="0" wp14:anchorId="444AD5DA" wp14:editId="0B539AEB">
            <wp:extent cx="5731510" cy="4136390"/>
            <wp:effectExtent l="0" t="0" r="3175" b="1270"/>
            <wp:docPr id="1077811432" name="Picture 1" descr="A screenshot of a calc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811432" name="Picture 1" descr="A screenshot of a calculator&#10;&#10;Description automatically generated"/>
                    <pic:cNvPicPr/>
                  </pic:nvPicPr>
                  <pic:blipFill>
                    <a:blip r:embed="rId12"/>
                    <a:stretch>
                      <a:fillRect/>
                    </a:stretch>
                  </pic:blipFill>
                  <pic:spPr>
                    <a:xfrm>
                      <a:off x="0" y="0"/>
                      <a:ext cx="5731510" cy="4136390"/>
                    </a:xfrm>
                    <a:prstGeom prst="rect">
                      <a:avLst/>
                    </a:prstGeom>
                  </pic:spPr>
                </pic:pic>
              </a:graphicData>
            </a:graphic>
          </wp:inline>
        </w:drawing>
      </w:r>
    </w:p>
    <w:p w14:paraId="32F7E967" w14:textId="42CD68B4" w:rsidR="004A7FB1" w:rsidRDefault="008459EE">
      <w:pPr>
        <w:rPr>
          <w:lang w:val="pl-PL"/>
        </w:rPr>
      </w:pPr>
      <w:r>
        <w:rPr>
          <w:noProof/>
          <w:lang w:val="pl-PL"/>
        </w:rPr>
        <mc:AlternateContent>
          <mc:Choice Requires="wpi">
            <w:drawing>
              <wp:anchor distT="0" distB="0" distL="114300" distR="114300" simplePos="0" relativeHeight="251662336" behindDoc="0" locked="0" layoutInCell="1" allowOverlap="1" wp14:anchorId="5D36AC2A" wp14:editId="0DC01683">
                <wp:simplePos x="0" y="0"/>
                <wp:positionH relativeFrom="column">
                  <wp:posOffset>1862330</wp:posOffset>
                </wp:positionH>
                <wp:positionV relativeFrom="paragraph">
                  <wp:posOffset>657951</wp:posOffset>
                </wp:positionV>
                <wp:extent cx="1203480" cy="362520"/>
                <wp:effectExtent l="38100" t="38100" r="28575" b="44450"/>
                <wp:wrapNone/>
                <wp:docPr id="2026111068"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1203480" cy="362520"/>
                      </w14:xfrm>
                    </w14:contentPart>
                  </a:graphicData>
                </a:graphic>
              </wp:anchor>
            </w:drawing>
          </mc:Choice>
          <mc:Fallback>
            <w:pict>
              <v:shape w14:anchorId="496334F6" id="Ink 5" o:spid="_x0000_s1026" type="#_x0000_t75" style="position:absolute;margin-left:145.95pt;margin-top:51.1pt;width:96.15pt;height:30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">
                <v:imagedata r:id="rId14" o:title=""/>
              </v:shape>
            </w:pict>
          </mc:Fallback>
        </mc:AlternateContent>
      </w:r>
      <w:r>
        <w:rPr>
          <w:noProof/>
          <w:lang w:val="pl-PL"/>
        </w:rPr>
        <mc:AlternateContent>
          <mc:Choice Requires="wpi">
            <w:drawing>
              <wp:anchor distT="0" distB="0" distL="114300" distR="114300" simplePos="0" relativeHeight="251661312" behindDoc="0" locked="0" layoutInCell="1" allowOverlap="1" wp14:anchorId="51C9D2DA" wp14:editId="1DB3EC04">
                <wp:simplePos x="0" y="0"/>
                <wp:positionH relativeFrom="column">
                  <wp:posOffset>1788890</wp:posOffset>
                </wp:positionH>
                <wp:positionV relativeFrom="paragraph">
                  <wp:posOffset>2100280</wp:posOffset>
                </wp:positionV>
                <wp:extent cx="634320" cy="256680"/>
                <wp:effectExtent l="38100" t="38100" r="0" b="48260"/>
                <wp:wrapNone/>
                <wp:docPr id="1955006939"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634320" cy="256680"/>
                      </w14:xfrm>
                    </w14:contentPart>
                  </a:graphicData>
                </a:graphic>
              </wp:anchor>
            </w:drawing>
          </mc:Choice>
          <mc:Fallback>
            <w:pict>
              <v:shape w14:anchorId="10FA85F8" id="Ink 3" o:spid="_x0000_s1026" type="#_x0000_t75" style="position:absolute;margin-left:140.15pt;margin-top:164.7pt;width:51.4pt;height:21.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">
                <v:imagedata r:id="rId16" o:title=""/>
              </v:shape>
            </w:pict>
          </mc:Fallback>
        </mc:AlternateContent>
      </w:r>
      <w:r w:rsidRPr="008459EE">
        <w:rPr>
          <w:lang w:val="pl-PL"/>
        </w:rPr>
        <w:drawing>
          <wp:inline distT="0" distB="0" distL="0" distR="0" wp14:anchorId="795642E1" wp14:editId="6E0D2B74">
            <wp:extent cx="5731510" cy="4201795"/>
            <wp:effectExtent l="0" t="0" r="0" b="1905"/>
            <wp:docPr id="1226030789" name="Picture 1" descr="A screenshot of a calc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030789" name="Picture 1" descr="A screenshot of a calculator&#10;&#10;Description automatically generated"/>
                    <pic:cNvPicPr/>
                  </pic:nvPicPr>
                  <pic:blipFill>
                    <a:blip r:embed="rId17"/>
                    <a:stretch>
                      <a:fillRect/>
                    </a:stretch>
                  </pic:blipFill>
                  <pic:spPr>
                    <a:xfrm>
                      <a:off x="0" y="0"/>
                      <a:ext cx="5731510" cy="4201795"/>
                    </a:xfrm>
                    <a:prstGeom prst="rect">
                      <a:avLst/>
                    </a:prstGeom>
                  </pic:spPr>
                </pic:pic>
              </a:graphicData>
            </a:graphic>
          </wp:inline>
        </w:drawing>
      </w:r>
    </w:p>
    <w:p w14:paraId="67F8C0EC" w14:textId="77777777" w:rsidR="004A7FB1" w:rsidRDefault="004A7FB1">
      <w:pPr>
        <w:rPr>
          <w:lang w:val="pl-PL"/>
        </w:rPr>
      </w:pPr>
    </w:p>
    <w:p w14:paraId="3288EE66" w14:textId="175BD7BE" w:rsidR="00E4736F" w:rsidRDefault="00E4736F">
      <w:pPr>
        <w:rPr>
          <w:lang w:val="pl-PL"/>
        </w:rPr>
      </w:pPr>
      <w:r>
        <w:rPr>
          <w:lang w:val="pl-PL"/>
        </w:rPr>
        <w:lastRenderedPageBreak/>
        <w:t>Wniosek</w:t>
      </w:r>
    </w:p>
    <w:p w14:paraId="238ACA24" w14:textId="7001818A" w:rsidR="00E4736F" w:rsidRDefault="00E4736F">
      <w:pPr>
        <w:rPr>
          <w:lang w:val="pl-PL"/>
        </w:rPr>
      </w:pPr>
      <w:r>
        <w:rPr>
          <w:lang w:val="pl-PL"/>
        </w:rPr>
        <w:t xml:space="preserve">Wygląda na </w:t>
      </w:r>
      <w:proofErr w:type="gramStart"/>
      <w:r>
        <w:rPr>
          <w:lang w:val="pl-PL"/>
        </w:rPr>
        <w:t>to</w:t>
      </w:r>
      <w:proofErr w:type="gramEnd"/>
      <w:r>
        <w:rPr>
          <w:lang w:val="pl-PL"/>
        </w:rPr>
        <w:t xml:space="preserve"> że BAT publikuj</w:t>
      </w:r>
      <w:r w:rsidR="0058351F">
        <w:rPr>
          <w:lang w:val="pl-PL"/>
        </w:rPr>
        <w:t>e</w:t>
      </w:r>
      <w:r>
        <w:rPr>
          <w:lang w:val="pl-PL"/>
        </w:rPr>
        <w:t xml:space="preserve"> uchwałę o wysokości dywidendy na cały rok</w:t>
      </w:r>
      <w:r w:rsidR="0058351F">
        <w:rPr>
          <w:lang w:val="pl-PL"/>
        </w:rPr>
        <w:t xml:space="preserve"> z góry</w:t>
      </w:r>
      <w:r>
        <w:rPr>
          <w:lang w:val="pl-PL"/>
        </w:rPr>
        <w:t xml:space="preserve"> czyli na 4 </w:t>
      </w:r>
      <w:r w:rsidR="0058351F">
        <w:rPr>
          <w:lang w:val="pl-PL"/>
        </w:rPr>
        <w:t xml:space="preserve">kolejne </w:t>
      </w:r>
      <w:r>
        <w:rPr>
          <w:lang w:val="pl-PL"/>
        </w:rPr>
        <w:t xml:space="preserve">kwartały. Publikuje ją w </w:t>
      </w:r>
      <w:proofErr w:type="spellStart"/>
      <w:r>
        <w:rPr>
          <w:lang w:val="pl-PL"/>
        </w:rPr>
        <w:t>GBp</w:t>
      </w:r>
      <w:proofErr w:type="spellEnd"/>
      <w:r>
        <w:rPr>
          <w:lang w:val="pl-PL"/>
        </w:rPr>
        <w:t xml:space="preserve"> </w:t>
      </w:r>
      <w:r w:rsidR="00F72469">
        <w:rPr>
          <w:lang w:val="pl-PL"/>
        </w:rPr>
        <w:t xml:space="preserve">i taka wartość jest przeliczona w dniu publikacji na USD </w:t>
      </w:r>
      <w:r w:rsidR="00EA5851">
        <w:rPr>
          <w:lang w:val="pl-PL"/>
        </w:rPr>
        <w:t>dla każdego kwartału taka sama</w:t>
      </w:r>
      <w:r w:rsidR="00F77BC4">
        <w:rPr>
          <w:lang w:val="pl-PL"/>
        </w:rPr>
        <w:t xml:space="preserve"> $0.74</w:t>
      </w:r>
      <w:r w:rsidR="00EA5851">
        <w:rPr>
          <w:lang w:val="pl-PL"/>
        </w:rPr>
        <w:t>.</w:t>
      </w:r>
    </w:p>
    <w:p w14:paraId="75E27C99" w14:textId="77777777" w:rsidR="00F72469" w:rsidRDefault="00F72469">
      <w:pPr>
        <w:rPr>
          <w:lang w:val="pl-PL"/>
        </w:rPr>
      </w:pPr>
    </w:p>
    <w:p w14:paraId="62317A5A" w14:textId="30466F83" w:rsidR="00CD6E2D" w:rsidRDefault="00EA5851">
      <w:pPr>
        <w:rPr>
          <w:lang w:val="pl-PL"/>
        </w:rPr>
      </w:pPr>
      <w:r>
        <w:rPr>
          <w:lang w:val="pl-PL"/>
        </w:rPr>
        <w:t>Natomiast wypłata następuje, z</w:t>
      </w:r>
      <w:r w:rsidR="00F72469">
        <w:rPr>
          <w:lang w:val="pl-PL"/>
        </w:rPr>
        <w:t>godnie z informacj</w:t>
      </w:r>
      <w:r>
        <w:rPr>
          <w:lang w:val="pl-PL"/>
        </w:rPr>
        <w:t>ą</w:t>
      </w:r>
      <w:r w:rsidR="00F72469">
        <w:rPr>
          <w:lang w:val="pl-PL"/>
        </w:rPr>
        <w:t xml:space="preserve"> </w:t>
      </w:r>
      <w:r>
        <w:rPr>
          <w:lang w:val="pl-PL"/>
        </w:rPr>
        <w:t xml:space="preserve">podaną </w:t>
      </w:r>
      <w:r w:rsidR="00F72469">
        <w:rPr>
          <w:lang w:val="pl-PL"/>
        </w:rPr>
        <w:t xml:space="preserve">na </w:t>
      </w:r>
      <w:r>
        <w:rPr>
          <w:lang w:val="pl-PL"/>
        </w:rPr>
        <w:t xml:space="preserve">ich </w:t>
      </w:r>
      <w:r w:rsidR="00F72469">
        <w:rPr>
          <w:lang w:val="pl-PL"/>
        </w:rPr>
        <w:t xml:space="preserve">stronie </w:t>
      </w:r>
      <w:r>
        <w:rPr>
          <w:lang w:val="pl-PL"/>
        </w:rPr>
        <w:t xml:space="preserve">w </w:t>
      </w:r>
      <w:r w:rsidR="00CD6E2D">
        <w:rPr>
          <w:lang w:val="pl-PL"/>
        </w:rPr>
        <w:t>USD</w:t>
      </w:r>
      <w:r>
        <w:rPr>
          <w:lang w:val="pl-PL"/>
        </w:rPr>
        <w:t xml:space="preserve"> </w:t>
      </w:r>
      <w:proofErr w:type="gramStart"/>
      <w:r>
        <w:rPr>
          <w:lang w:val="pl-PL"/>
        </w:rPr>
        <w:t xml:space="preserve">przeliczonym </w:t>
      </w:r>
      <w:r w:rsidR="00CD6E2D">
        <w:rPr>
          <w:lang w:val="pl-PL"/>
        </w:rPr>
        <w:t xml:space="preserve"> po</w:t>
      </w:r>
      <w:proofErr w:type="gramEnd"/>
      <w:r w:rsidR="00CD6E2D">
        <w:rPr>
          <w:lang w:val="pl-PL"/>
        </w:rPr>
        <w:t xml:space="preserve"> kursie z dnia przelewu, zatem za każdym razem musi to być inna kwota</w:t>
      </w:r>
      <w:r w:rsidR="00F77BC4">
        <w:rPr>
          <w:lang w:val="pl-PL"/>
        </w:rPr>
        <w:t xml:space="preserve"> co potwierdza się po użyciu kalkulatora na ich stronie.</w:t>
      </w:r>
    </w:p>
    <w:p w14:paraId="7AF03CD9" w14:textId="5F8123DF" w:rsidR="00EF71E9" w:rsidRDefault="00EF71E9">
      <w:pPr>
        <w:rPr>
          <w:lang w:val="pl-PL"/>
        </w:rPr>
      </w:pPr>
      <w:r>
        <w:rPr>
          <w:lang w:val="pl-PL"/>
        </w:rPr>
        <w:t>Nie wiem czy z Twojego punktu widzenia jest to do przeskoczenia</w:t>
      </w:r>
      <w:r w:rsidR="00F77BC4">
        <w:rPr>
          <w:lang w:val="pl-PL"/>
        </w:rPr>
        <w:t xml:space="preserve"> czy jednak będzie wymagało ręcznej korekty.</w:t>
      </w:r>
    </w:p>
    <w:p w14:paraId="48E83086" w14:textId="1D6D9EB9" w:rsidR="00F77BC4" w:rsidRDefault="00F77BC4">
      <w:pPr>
        <w:rPr>
          <w:lang w:val="pl-PL"/>
        </w:rPr>
      </w:pPr>
      <w:r>
        <w:rPr>
          <w:lang w:val="pl-PL"/>
        </w:rPr>
        <w:t>Pozdrawiam</w:t>
      </w:r>
    </w:p>
    <w:p w14:paraId="63367983" w14:textId="196697C6" w:rsidR="00F77BC4" w:rsidRPr="00890994" w:rsidRDefault="00F77BC4">
      <w:pPr>
        <w:rPr>
          <w:lang w:val="pl-PL"/>
        </w:rPr>
      </w:pPr>
      <w:r>
        <w:rPr>
          <w:lang w:val="pl-PL"/>
        </w:rPr>
        <w:t>Michał</w:t>
      </w:r>
    </w:p>
    <w:sectPr w:rsidR="00F77BC4" w:rsidRPr="00890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BC"/>
    <w:rsid w:val="0003393E"/>
    <w:rsid w:val="000F53C3"/>
    <w:rsid w:val="001A5AE8"/>
    <w:rsid w:val="002862BC"/>
    <w:rsid w:val="00292492"/>
    <w:rsid w:val="00337379"/>
    <w:rsid w:val="00445B5D"/>
    <w:rsid w:val="004A5BD4"/>
    <w:rsid w:val="004A7FB1"/>
    <w:rsid w:val="0058351F"/>
    <w:rsid w:val="006006E4"/>
    <w:rsid w:val="00606D0F"/>
    <w:rsid w:val="00626CD8"/>
    <w:rsid w:val="0065118C"/>
    <w:rsid w:val="008459EE"/>
    <w:rsid w:val="00890994"/>
    <w:rsid w:val="00893A2F"/>
    <w:rsid w:val="00951B33"/>
    <w:rsid w:val="00BD35F3"/>
    <w:rsid w:val="00CD6E2D"/>
    <w:rsid w:val="00E4736F"/>
    <w:rsid w:val="00E909FA"/>
    <w:rsid w:val="00EA5851"/>
    <w:rsid w:val="00EC463B"/>
    <w:rsid w:val="00EF71E9"/>
    <w:rsid w:val="00F72469"/>
    <w:rsid w:val="00F77BC4"/>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3161"/>
  <w15:chartTrackingRefBased/>
  <w15:docId w15:val="{14C70E91-3D72-0B4A-89CB-2B9FBA1A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2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62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62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2862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62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62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62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62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62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2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62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62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2862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62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62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62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62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62BC"/>
    <w:rPr>
      <w:rFonts w:eastAsiaTheme="majorEastAsia" w:cstheme="majorBidi"/>
      <w:color w:val="272727" w:themeColor="text1" w:themeTint="D8"/>
    </w:rPr>
  </w:style>
  <w:style w:type="paragraph" w:styleId="Title">
    <w:name w:val="Title"/>
    <w:basedOn w:val="Normal"/>
    <w:next w:val="Normal"/>
    <w:link w:val="TitleChar"/>
    <w:uiPriority w:val="10"/>
    <w:qFormat/>
    <w:rsid w:val="002862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2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62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62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62BC"/>
    <w:pPr>
      <w:spacing w:before="160"/>
      <w:jc w:val="center"/>
    </w:pPr>
    <w:rPr>
      <w:i/>
      <w:iCs/>
      <w:color w:val="404040" w:themeColor="text1" w:themeTint="BF"/>
    </w:rPr>
  </w:style>
  <w:style w:type="character" w:customStyle="1" w:styleId="QuoteChar">
    <w:name w:val="Quote Char"/>
    <w:basedOn w:val="DefaultParagraphFont"/>
    <w:link w:val="Quote"/>
    <w:uiPriority w:val="29"/>
    <w:rsid w:val="002862BC"/>
    <w:rPr>
      <w:i/>
      <w:iCs/>
      <w:color w:val="404040" w:themeColor="text1" w:themeTint="BF"/>
    </w:rPr>
  </w:style>
  <w:style w:type="paragraph" w:styleId="ListParagraph">
    <w:name w:val="List Paragraph"/>
    <w:basedOn w:val="Normal"/>
    <w:uiPriority w:val="34"/>
    <w:qFormat/>
    <w:rsid w:val="002862BC"/>
    <w:pPr>
      <w:ind w:left="720"/>
      <w:contextualSpacing/>
    </w:pPr>
  </w:style>
  <w:style w:type="character" w:styleId="IntenseEmphasis">
    <w:name w:val="Intense Emphasis"/>
    <w:basedOn w:val="DefaultParagraphFont"/>
    <w:uiPriority w:val="21"/>
    <w:qFormat/>
    <w:rsid w:val="002862BC"/>
    <w:rPr>
      <w:i/>
      <w:iCs/>
      <w:color w:val="0F4761" w:themeColor="accent1" w:themeShade="BF"/>
    </w:rPr>
  </w:style>
  <w:style w:type="paragraph" w:styleId="IntenseQuote">
    <w:name w:val="Intense Quote"/>
    <w:basedOn w:val="Normal"/>
    <w:next w:val="Normal"/>
    <w:link w:val="IntenseQuoteChar"/>
    <w:uiPriority w:val="30"/>
    <w:qFormat/>
    <w:rsid w:val="002862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62BC"/>
    <w:rPr>
      <w:i/>
      <w:iCs/>
      <w:color w:val="0F4761" w:themeColor="accent1" w:themeShade="BF"/>
    </w:rPr>
  </w:style>
  <w:style w:type="character" w:styleId="IntenseReference">
    <w:name w:val="Intense Reference"/>
    <w:basedOn w:val="DefaultParagraphFont"/>
    <w:uiPriority w:val="32"/>
    <w:qFormat/>
    <w:rsid w:val="002862BC"/>
    <w:rPr>
      <w:b/>
      <w:bCs/>
      <w:smallCaps/>
      <w:color w:val="0F4761" w:themeColor="accent1" w:themeShade="BF"/>
      <w:spacing w:val="5"/>
    </w:rPr>
  </w:style>
  <w:style w:type="character" w:styleId="Hyperlink">
    <w:name w:val="Hyperlink"/>
    <w:basedOn w:val="DefaultParagraphFont"/>
    <w:uiPriority w:val="99"/>
    <w:unhideWhenUsed/>
    <w:rsid w:val="001A5AE8"/>
    <w:rPr>
      <w:color w:val="467886" w:themeColor="hyperlink"/>
      <w:u w:val="single"/>
    </w:rPr>
  </w:style>
  <w:style w:type="character" w:styleId="UnresolvedMention">
    <w:name w:val="Unresolved Mention"/>
    <w:basedOn w:val="DefaultParagraphFont"/>
    <w:uiPriority w:val="99"/>
    <w:semiHidden/>
    <w:unhideWhenUsed/>
    <w:rsid w:val="001A5AE8"/>
    <w:rPr>
      <w:color w:val="605E5C"/>
      <w:shd w:val="clear" w:color="auto" w:fill="E1DFDD"/>
    </w:rPr>
  </w:style>
  <w:style w:type="paragraph" w:styleId="NormalWeb">
    <w:name w:val="Normal (Web)"/>
    <w:basedOn w:val="Normal"/>
    <w:uiPriority w:val="99"/>
    <w:semiHidden/>
    <w:unhideWhenUsed/>
    <w:rsid w:val="00EC463B"/>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7021">
      <w:bodyDiv w:val="1"/>
      <w:marLeft w:val="0"/>
      <w:marRight w:val="0"/>
      <w:marTop w:val="0"/>
      <w:marBottom w:val="0"/>
      <w:divBdr>
        <w:top w:val="none" w:sz="0" w:space="0" w:color="auto"/>
        <w:left w:val="none" w:sz="0" w:space="0" w:color="auto"/>
        <w:bottom w:val="none" w:sz="0" w:space="0" w:color="auto"/>
        <w:right w:val="none" w:sz="0" w:space="0" w:color="auto"/>
      </w:divBdr>
    </w:div>
    <w:div w:id="1209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t.com/DOAD6HWY.html"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bat.com/DO538FK6.html" TargetMode="External"/><Relationship Id="rId15" Type="http://schemas.openxmlformats.org/officeDocument/2006/relationships/customXml" Target="ink/ink4.xml"/><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hyperlink" Target="https://www.bat.com/DOALSC3V.html" TargetMode="External"/><Relationship Id="rId9" Type="http://schemas.openxmlformats.org/officeDocument/2006/relationships/image" Target="media/image2.png"/><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8T21:37:42.048"/>
    </inkml:context>
    <inkml:brush xml:id="br0">
      <inkml:brushProperty name="width" value="0.05" units="cm"/>
      <inkml:brushProperty name="height" value="0.05" units="cm"/>
      <inkml:brushProperty name="color" value="#E71224"/>
    </inkml:brush>
  </inkml:definitions>
  <inkml:trace contextRef="#ctx0" brushRef="#br0">1487 0 24575,'-21'0'0,"-47"0"0,19 0 0,-5 0 0,-13 0 0,-2 0 0,-3 0 0,1 0 0,6 0 0,1 0 0,3 0 0,1 0 0,1 0 0,2 0 0,-42 0 0,18 0 0,-9 0 0,34 0 0,-10 0 0,27 0 0,5 0 0,-6 0 0,2 0 0,6 0 0,7 0 0,8 2 0,4 3 0,3 7 0,3 12 0,4 14 0,4 13 0,9 10 0,15 4 0,21 1 0,23-7 0,-28-31 0,3-3 0,45 16 0,-40-25 0,2-2 0,-1-2 0,0-1 0,1-1 0,0-2 0,47 6 0,-14-3 0,-8-6 0,-13-3 0,-4-1 0,-8-1 0,-4-1 0,-6-2 0,-7-4 0,-6-3 0,-1-2 0,-3-2 0,5-3 0,1-1 0,3-2 0,1 0 0,-4 2 0,-3 3 0,-7 3 0,-6 2 0,-3 3 0,0-5 0,0-2 0,0-1 0,-1-3 0,-2 4 0,6-5 0,3-3 0,-1 5 0,-1 1 0,-7 6 0,-2 2 0,-5-5 0,-12-6 0,-11-6 0,-10-6 0,-2 3 0,4 6 0,6 6 0,13 8 0,3 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8T21:37:39.465"/>
    </inkml:context>
    <inkml:brush xml:id="br0">
      <inkml:brushProperty name="width" value="0.05" units="cm"/>
      <inkml:brushProperty name="height" value="0.05" units="cm"/>
      <inkml:brushProperty name="color" value="#E71224"/>
    </inkml:brush>
  </inkml:definitions>
  <inkml:trace contextRef="#ctx0" brushRef="#br0">3136 42 24575,'-58'0'0,"-23"0"0,26 0 0,-3 0 0,-5 0 0,-3 0 0,-13 0 0,-3 0 0,1 0 0,-2 0 0,-6 0 0,-1 0 0,-6 0 0,1 0 0,7 0 0,2 0 0,-2 0 0,1 0 0,5 0 0,4 0 0,10 0 0,3 0 0,3 0 0,2 0 0,9 0 0,2 0 0,-45 0 0,-1 0 0,7 0 0,7 0 0,5 0 0,2 0 0,1 0 0,7 0 0,16 0 0,10 0 0,3 0 0,-6 0 0,-16 0 0,1 0 0,2 3 0,8 6 0,13 3 0,6 3 0,11-3 0,7 7 0,3 7 0,-3 24 0,-3 15 0,-1 3 0,3 0 0,8-13 0,3-5 0,13 9 0,27 12 0,-10-32 0,5 0 0,6 2 0,3-1 0,4-3 0,1-3 0,0-2 0,0-1 0,5-1 0,1-1 0,-4-4 0,2-1 0,6-1 0,1-1 0,-4-3 0,1-2 0,4-1 0,1-3 0,4 0 0,1-3 0,-5-3 0,1-2 0,7-1 0,0-1 0,-8-3 0,-1-2 0,0-1 0,-1-3 0,-1-2 0,-2-2 0,-4 0 0,-1-1 0,-2 0 0,0-1 0,48-11 0,-10 2 0,7-2 0,1-2 0,1-2 0,-45 12 0,0-1 0,2-2 0,0-1 0,0 0 0,-1-2 0,-3 2 0,0-2 0,-1 0 0,0-1 0,40-22 0,-6 0 0,-3-3 0,-13 2 0,-2-4 0,-9 1 0,-4 3 0,-8 2 0,-6 6 0,-4 1 0,-8 3 0,-3 1 0,-8 3 0,-6 1 0,-5 2 0,-5 0 0,-8-2 0,-7-1 0,-8-2 0,-3 2 0,1 5 0,0 6 0,2 6 0,0 5 0,3 5 0,1 1 0,4 1 0,4 3 0,5-1 0,4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8T21:37:56.381"/>
    </inkml:context>
    <inkml:brush xml:id="br0">
      <inkml:brushProperty name="width" value="0.05" units="cm"/>
      <inkml:brushProperty name="height" value="0.05" units="cm"/>
      <inkml:brushProperty name="color" value="#E71224"/>
    </inkml:brush>
  </inkml:definitions>
  <inkml:trace contextRef="#ctx0" brushRef="#br0">2603 5 20175,'-12'0'0,"-5"0"2067,-18 0-2067,-20 0 746,-28 0-746,33 0 0,-6 0 0,-15 0 0,-10 0 0,3 0 0,-14 0 0,-1 0 0,6 0 0,-5 0 0,6 0 0,0 0 0,5 0 192,6 0 1,1 0-193,10 0 0,1 0 601,-1 0 0,0 0-601,-1 0 0,1 0 0,0 0 0,2 0 0,4 0 0,2 0 0,0 0 0,1 0 0,4 0 0,2 0 0,-45 0 0,28 1 0,3 2 0,-2 0 0,-18 2 0,55-2 0,5-3 0,2 1 0,7 17 0,8 17 0,6 17 0,0 5 0,4 3 0,9 0 0,8-1 0,7-1 0,6-11 0,-2-4 0,-3-9 0,2 0 0,-2-2 0,0-1 0,2 1 0,-1-3 0,2 1 0,4-1 0,0-4 0,1-3 0,-3-7 0,0-2 0,-1-1 0,2-2 0,1 0 0,4 1 0,3 0 0,0-1 0,1 1 0,1 0 0,2 0 0,2 0 0,2 0 0,3 1 0,1-1 0,4-1 0,12-1 0,-4-4 0,6-2 0,-6-1 0,-7-2 0,8 0 0,-4 0 0,10-3 0,1-3 0,0-4 0,0-2 0,-4 1 0,0 2 0,4 1 0,0 1 0,-2 0 0,0 1 0,-6-1 0,2-1 0,1 0 0,0 0 0,0 0 0,1-2 0,-3-1 0,-5 0 0,-4-1 0,-9 1 0,-1-2 0,-4 0 0,-5 1 0,-2 0 0,-7 2 0,-4 1 0,-6 2 0,2-1 0,-6-2 0,-1-1 0,-3-12 0,-9-6 0,-8-7 0,-10-2 0,-29-10 0,-15-4 0,-16-3 0,-7 0 0,12 12 0,4 4 0,11 7 0,10 5 0,9 4 0,3 1 0,4 1 0,1 2 0,3 2 0,3 3 0,2 1 0,0 0 0,0 0 0,0-2 0,1 0 0,-2-1 0,2 2 0,1 1 0,4 3 0,5 2 0,5 5 0,2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8T21:37:46.132"/>
    </inkml:context>
    <inkml:brush xml:id="br0">
      <inkml:brushProperty name="width" value="0.05" units="cm"/>
      <inkml:brushProperty name="height" value="0.05" units="cm"/>
      <inkml:brushProperty name="color" value="#E71224"/>
    </inkml:brush>
  </inkml:definitions>
  <inkml:trace contextRef="#ctx0" brushRef="#br0">1173 15 24575,'-18'0'0,"-8"0"0,-18 0 0,-15 0 0,-18 0 0,-3 0 0,-13 0 0,2 0 0,0 0 0,2 0 0,17 0 0,10 0 0,18 0 0,16 0 0,12 0 0,2 0 0,1 0 0,-6 5 0,-3 2 0,3 1 0,2-2 0,4-5 0,-1-1 0,1 0 0,-1 0 0,1 1 0,0 5 0,0 6 0,0 7 0,0 6 0,2 0 0,-1 11 0,0 6 0,2 3 0,1 2 0,6-9 0,1-4 0,1-4 0,8 0 0,9 0 0,11 0 0,8 1 0,6-3 0,6-1 0,4-3 0,5-1 0,4-4 0,1 0 0,5-2 0,1-3 0,1-4 0,1-4 0,-3-4 0,0-2 0,-4 0 0,-1-1 0,-1-4 0,1-4 0,-3-4 0,-2-1 0,-2-1 0,2-5 0,4-5 0,3-6 0,-1-6 0,-2-2 0,-5-2 0,-5-3 0,-9-2 0,-7-1 0,-9 2 0,-8 1 0,-3 2 0,-8 8 0,-2 4 0,-9 11 0,-8 6 0,-8 0 0,-10 1 0,-7-1 0,-5 0 0,-3 1 0,2 1 0,3 2 0,2 2 0,3 3 0,3 1 0,5 2 0,6 1 0,11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Kazmierczak Michal</dc:creator>
  <cp:keywords/>
  <dc:description/>
  <cp:lastModifiedBy>Kazmierczak Michal</cp:lastModifiedBy>
  <cp:revision>27</cp:revision>
  <dcterms:created xsi:type="dcterms:W3CDTF">2024-03-08T21:22:00Z</dcterms:created>
  <dcterms:modified xsi:type="dcterms:W3CDTF">2024-03-08T21:47:00Z</dcterms:modified>
</cp:coreProperties>
</file>